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46119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46119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16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листопада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946119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50169940"/>
      <w:proofErr w:type="spellStart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гр.Гадзало</w:t>
      </w:r>
      <w:proofErr w:type="spellEnd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Катерини Мирославівни</w:t>
      </w:r>
      <w:bookmarkEnd w:id="3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для розміщення та експлуатації об’єктів дорожнього сервісу в </w:t>
      </w:r>
      <w:proofErr w:type="spellStart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с.Черлянське</w:t>
      </w:r>
      <w:proofErr w:type="spellEnd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Передмістя</w:t>
      </w:r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94611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Гадзало</w:t>
      </w:r>
      <w:proofErr w:type="spellEnd"/>
      <w:r w:rsidR="0094611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К.М.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</w:t>
      </w:r>
      <w:r w:rsidR="001207F5">
        <w:rPr>
          <w:rFonts w:ascii="Century" w:hAnsi="Century"/>
          <w:sz w:val="24"/>
          <w:szCs w:val="26"/>
          <w:lang w:val="uk-UA"/>
        </w:rPr>
        <w:t>Черлянське</w:t>
      </w:r>
      <w:proofErr w:type="spellEnd"/>
      <w:r w:rsidR="001207F5">
        <w:rPr>
          <w:rFonts w:ascii="Century" w:hAnsi="Century"/>
          <w:sz w:val="24"/>
          <w:szCs w:val="26"/>
          <w:lang w:val="uk-UA"/>
        </w:rPr>
        <w:t xml:space="preserve"> Передмістя</w:t>
      </w:r>
      <w:r w:rsidR="006C6BC8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="00B429C9" w:rsidRPr="00B429C9">
        <w:rPr>
          <w:rFonts w:ascii="Century" w:hAnsi="Century"/>
          <w:lang w:eastAsia="en-US"/>
        </w:rPr>
        <w:t>гр.Гадзало</w:t>
      </w:r>
      <w:proofErr w:type="spellEnd"/>
      <w:r w:rsidR="00B429C9" w:rsidRPr="00B429C9">
        <w:rPr>
          <w:rFonts w:ascii="Century" w:hAnsi="Century"/>
          <w:lang w:eastAsia="en-US"/>
        </w:rPr>
        <w:t xml:space="preserve"> Катерини Мирославівни</w:t>
      </w:r>
      <w:r w:rsidRPr="00DE6243">
        <w:rPr>
          <w:rFonts w:ascii="Century" w:hAnsi="Century"/>
          <w:lang w:eastAsia="en-US"/>
        </w:rPr>
        <w:t xml:space="preserve"> (</w:t>
      </w:r>
      <w:r w:rsidR="006C6BC8">
        <w:rPr>
          <w:rFonts w:ascii="Century" w:hAnsi="Century"/>
          <w:lang w:eastAsia="en-US"/>
        </w:rPr>
        <w:t>кадастровий номер:</w:t>
      </w:r>
      <w:r w:rsidR="006C6BC8" w:rsidRPr="00DE6243">
        <w:rPr>
          <w:rFonts w:ascii="Century" w:hAnsi="Century"/>
          <w:lang w:eastAsia="en-US"/>
        </w:rPr>
        <w:t xml:space="preserve"> </w:t>
      </w:r>
      <w:r w:rsidR="00DF6B1F" w:rsidRPr="00DF6B1F">
        <w:rPr>
          <w:rFonts w:ascii="Century" w:hAnsi="Century"/>
          <w:lang w:eastAsia="en-US"/>
        </w:rPr>
        <w:t>4620988000:13:000:0056</w:t>
      </w:r>
      <w:r w:rsidR="006C6BC8">
        <w:rPr>
          <w:rFonts w:ascii="Century" w:hAnsi="Century"/>
          <w:lang w:eastAsia="en-US"/>
        </w:rPr>
        <w:t xml:space="preserve">, </w:t>
      </w:r>
      <w:r w:rsidRPr="00DE6243">
        <w:rPr>
          <w:rFonts w:ascii="Century" w:hAnsi="Century"/>
          <w:lang w:eastAsia="en-US"/>
        </w:rPr>
        <w:t>площа</w:t>
      </w:r>
      <w:r>
        <w:rPr>
          <w:rFonts w:ascii="Century" w:hAnsi="Century"/>
          <w:lang w:eastAsia="en-US"/>
        </w:rPr>
        <w:t>:</w:t>
      </w:r>
      <w:r w:rsidRPr="00DE6243">
        <w:rPr>
          <w:rFonts w:ascii="Century" w:hAnsi="Century"/>
          <w:lang w:eastAsia="en-US"/>
        </w:rPr>
        <w:t xml:space="preserve"> </w:t>
      </w:r>
      <w:r w:rsidR="00226336">
        <w:rPr>
          <w:rFonts w:ascii="Century" w:hAnsi="Century"/>
          <w:lang w:eastAsia="en-US"/>
        </w:rPr>
        <w:t>0</w:t>
      </w:r>
      <w:r w:rsidRPr="00DE6243">
        <w:rPr>
          <w:rFonts w:ascii="Century" w:hAnsi="Century"/>
          <w:lang w:eastAsia="en-US"/>
        </w:rPr>
        <w:t>.</w:t>
      </w:r>
      <w:r w:rsidR="00DF6B1F">
        <w:rPr>
          <w:rFonts w:ascii="Century" w:hAnsi="Century"/>
          <w:lang w:eastAsia="en-US"/>
        </w:rPr>
        <w:t>15</w:t>
      </w:r>
      <w:r w:rsidRPr="00DE6243">
        <w:rPr>
          <w:rFonts w:ascii="Century" w:hAnsi="Century"/>
          <w:lang w:eastAsia="en-US"/>
        </w:rPr>
        <w:t xml:space="preserve"> га</w:t>
      </w:r>
      <w:r>
        <w:rPr>
          <w:rFonts w:ascii="Century" w:hAnsi="Century"/>
          <w:lang w:eastAsia="en-US"/>
        </w:rPr>
        <w:t xml:space="preserve">, </w:t>
      </w:r>
      <w:r w:rsidR="002E3A5B">
        <w:rPr>
          <w:rFonts w:ascii="Century" w:hAnsi="Century"/>
          <w:lang w:eastAsia="en-US"/>
        </w:rPr>
        <w:t xml:space="preserve">цільове призначення: </w:t>
      </w:r>
      <w:r w:rsidR="002E3A5B" w:rsidRPr="00DE6243">
        <w:rPr>
          <w:rFonts w:ascii="Century" w:hAnsi="Century"/>
          <w:lang w:eastAsia="en-US"/>
        </w:rPr>
        <w:t>«</w:t>
      </w:r>
      <w:r w:rsidR="00DF6B1F" w:rsidRPr="00DF6B1F">
        <w:rPr>
          <w:rFonts w:ascii="Century" w:hAnsi="Century"/>
          <w:lang w:eastAsia="en-US"/>
        </w:rPr>
        <w:t>для індивідуального садівництва</w:t>
      </w:r>
      <w:r w:rsidR="002E3A5B" w:rsidRPr="00DE6243">
        <w:rPr>
          <w:rFonts w:ascii="Century" w:hAnsi="Century"/>
          <w:lang w:eastAsia="en-US"/>
        </w:rPr>
        <w:t>»</w:t>
      </w:r>
      <w:r w:rsidRPr="00DE6243">
        <w:rPr>
          <w:rFonts w:ascii="Century" w:hAnsi="Century"/>
          <w:lang w:eastAsia="en-US"/>
        </w:rPr>
        <w:t xml:space="preserve">) для розміщення та експлуатації об'єктів дорожнього сервісу в </w:t>
      </w:r>
      <w:proofErr w:type="spellStart"/>
      <w:r w:rsidRPr="00DE6243">
        <w:rPr>
          <w:rFonts w:ascii="Century" w:hAnsi="Century"/>
          <w:lang w:eastAsia="en-US"/>
        </w:rPr>
        <w:t>с.</w:t>
      </w:r>
      <w:r w:rsidR="00DF6B1F">
        <w:rPr>
          <w:rFonts w:ascii="Century" w:hAnsi="Century"/>
          <w:lang w:eastAsia="en-US"/>
        </w:rPr>
        <w:t>Черлянське</w:t>
      </w:r>
      <w:proofErr w:type="spellEnd"/>
      <w:r w:rsidR="00DF6B1F">
        <w:rPr>
          <w:rFonts w:ascii="Century" w:hAnsi="Century"/>
          <w:lang w:eastAsia="en-US"/>
        </w:rPr>
        <w:t xml:space="preserve"> Передмістя</w:t>
      </w:r>
      <w:bookmarkStart w:id="4" w:name="_GoBack"/>
      <w:bookmarkEnd w:id="4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9A006D">
        <w:rPr>
          <w:rFonts w:ascii="Century" w:hAnsi="Century"/>
        </w:rPr>
        <w:t>гол.</w:t>
      </w:r>
      <w:r w:rsidR="002E3A5B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5E6" w:rsidRDefault="00C625E6">
      <w:r>
        <w:separator/>
      </w:r>
    </w:p>
  </w:endnote>
  <w:endnote w:type="continuationSeparator" w:id="0">
    <w:p w:rsidR="00C625E6" w:rsidRDefault="00C6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5E6" w:rsidRDefault="00C625E6">
      <w:r>
        <w:separator/>
      </w:r>
    </w:p>
  </w:footnote>
  <w:footnote w:type="continuationSeparator" w:id="0">
    <w:p w:rsidR="00C625E6" w:rsidRDefault="00C62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40F0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5E6"/>
    <w:rsid w:val="00C62FAC"/>
    <w:rsid w:val="00C64512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BF86F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76E23-D357-456E-9142-B943B7FD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2023-09-22T10:31:00Z</cp:lastPrinted>
  <dcterms:created xsi:type="dcterms:W3CDTF">2023-11-06T11:24:00Z</dcterms:created>
  <dcterms:modified xsi:type="dcterms:W3CDTF">2023-11-06T11:34:00Z</dcterms:modified>
</cp:coreProperties>
</file>